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24" w:rsidRDefault="00AF6B24" w:rsidP="00AF6B24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B24">
        <w:rPr>
          <w:rFonts w:ascii="Times New Roman" w:hAnsi="Times New Roman" w:cs="Times New Roman"/>
          <w:sz w:val="28"/>
          <w:szCs w:val="28"/>
        </w:rPr>
        <w:t xml:space="preserve">Динамика результатов по освоению детьми основной образовательной программы по всем областям развития в соответствии с требованиями ФГОС </w:t>
      </w:r>
      <w:proofErr w:type="gramStart"/>
      <w:r w:rsidRPr="00AF6B24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1"/>
        <w:gridCol w:w="1088"/>
        <w:gridCol w:w="967"/>
        <w:gridCol w:w="1088"/>
        <w:gridCol w:w="967"/>
        <w:gridCol w:w="1088"/>
        <w:gridCol w:w="967"/>
      </w:tblGrid>
      <w:tr w:rsidR="00A0725B" w:rsidTr="00A0725B">
        <w:tc>
          <w:tcPr>
            <w:tcW w:w="3682" w:type="dxa"/>
            <w:vMerge w:val="restart"/>
          </w:tcPr>
          <w:p w:rsidR="00A0725B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F6B24">
              <w:rPr>
                <w:rFonts w:ascii="Times New Roman" w:hAnsi="Times New Roman" w:cs="Times New Roman"/>
                <w:sz w:val="28"/>
                <w:szCs w:val="28"/>
              </w:rPr>
              <w:t>Направление образовательной деятельности</w:t>
            </w:r>
          </w:p>
        </w:tc>
        <w:tc>
          <w:tcPr>
            <w:tcW w:w="1963" w:type="dxa"/>
            <w:gridSpan w:val="2"/>
          </w:tcPr>
          <w:p w:rsidR="00A0725B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63" w:type="dxa"/>
            <w:gridSpan w:val="2"/>
          </w:tcPr>
          <w:p w:rsidR="00A0725B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63" w:type="dxa"/>
            <w:gridSpan w:val="2"/>
          </w:tcPr>
          <w:p w:rsidR="00A0725B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0725B" w:rsidTr="00A0725B">
        <w:tc>
          <w:tcPr>
            <w:tcW w:w="3682" w:type="dxa"/>
            <w:vMerge/>
          </w:tcPr>
          <w:p w:rsidR="00A0725B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:rsidR="00A0725B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924" w:type="dxa"/>
          </w:tcPr>
          <w:p w:rsidR="00A0725B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039" w:type="dxa"/>
          </w:tcPr>
          <w:p w:rsidR="00A0725B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924" w:type="dxa"/>
          </w:tcPr>
          <w:p w:rsidR="00A0725B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039" w:type="dxa"/>
          </w:tcPr>
          <w:p w:rsidR="00A0725B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924" w:type="dxa"/>
          </w:tcPr>
          <w:p w:rsidR="00A0725B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AF6B24" w:rsidTr="00A0725B">
        <w:tc>
          <w:tcPr>
            <w:tcW w:w="3682" w:type="dxa"/>
          </w:tcPr>
          <w:p w:rsidR="00AF6B24" w:rsidRDefault="00AF6B24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>Социально</w:t>
            </w: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</w:t>
            </w:r>
          </w:p>
        </w:tc>
        <w:tc>
          <w:tcPr>
            <w:tcW w:w="1039" w:type="dxa"/>
          </w:tcPr>
          <w:p w:rsidR="00AF6B24" w:rsidRDefault="00AF6B24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 xml:space="preserve">27,7% </w:t>
            </w:r>
          </w:p>
        </w:tc>
        <w:tc>
          <w:tcPr>
            <w:tcW w:w="924" w:type="dxa"/>
          </w:tcPr>
          <w:p w:rsidR="00AF6B24" w:rsidRDefault="00AF6B24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>29,9%</w:t>
            </w:r>
          </w:p>
        </w:tc>
        <w:tc>
          <w:tcPr>
            <w:tcW w:w="1039" w:type="dxa"/>
          </w:tcPr>
          <w:p w:rsidR="00AF6B24" w:rsidRDefault="00AF6B24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>32,2%</w:t>
            </w:r>
          </w:p>
        </w:tc>
        <w:tc>
          <w:tcPr>
            <w:tcW w:w="924" w:type="dxa"/>
          </w:tcPr>
          <w:p w:rsidR="00AF6B24" w:rsidRDefault="00AF6B24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>50,6%</w:t>
            </w:r>
          </w:p>
        </w:tc>
        <w:tc>
          <w:tcPr>
            <w:tcW w:w="1039" w:type="dxa"/>
          </w:tcPr>
          <w:p w:rsidR="00AF6B24" w:rsidRDefault="00AF6B24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>59,4%</w:t>
            </w:r>
          </w:p>
        </w:tc>
        <w:tc>
          <w:tcPr>
            <w:tcW w:w="924" w:type="dxa"/>
          </w:tcPr>
          <w:p w:rsidR="00AF6B24" w:rsidRDefault="00AF6B24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>68,9%</w:t>
            </w:r>
          </w:p>
        </w:tc>
      </w:tr>
      <w:tr w:rsidR="00AF6B24" w:rsidTr="00A0725B">
        <w:tc>
          <w:tcPr>
            <w:tcW w:w="3682" w:type="dxa"/>
          </w:tcPr>
          <w:p w:rsidR="00AF6B24" w:rsidRDefault="00AF6B24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39" w:type="dxa"/>
          </w:tcPr>
          <w:p w:rsidR="00AF6B24" w:rsidRDefault="00AF6B24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 xml:space="preserve">23,6% </w:t>
            </w:r>
          </w:p>
        </w:tc>
        <w:tc>
          <w:tcPr>
            <w:tcW w:w="924" w:type="dxa"/>
          </w:tcPr>
          <w:p w:rsidR="00AF6B24" w:rsidRDefault="00AF6B24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>28,6%</w:t>
            </w:r>
          </w:p>
        </w:tc>
        <w:tc>
          <w:tcPr>
            <w:tcW w:w="1039" w:type="dxa"/>
          </w:tcPr>
          <w:p w:rsidR="00AF6B24" w:rsidRDefault="00AF6B24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>34,6%</w:t>
            </w:r>
          </w:p>
        </w:tc>
        <w:tc>
          <w:tcPr>
            <w:tcW w:w="924" w:type="dxa"/>
          </w:tcPr>
          <w:p w:rsidR="00AF6B24" w:rsidRDefault="00AF6B24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>39,7%</w:t>
            </w:r>
          </w:p>
        </w:tc>
        <w:tc>
          <w:tcPr>
            <w:tcW w:w="1039" w:type="dxa"/>
          </w:tcPr>
          <w:p w:rsidR="00AF6B24" w:rsidRDefault="00AF6B24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>45,8%</w:t>
            </w:r>
          </w:p>
        </w:tc>
        <w:tc>
          <w:tcPr>
            <w:tcW w:w="924" w:type="dxa"/>
          </w:tcPr>
          <w:p w:rsidR="00AF6B24" w:rsidRDefault="00AF6B24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>70,3%</w:t>
            </w:r>
          </w:p>
        </w:tc>
      </w:tr>
      <w:tr w:rsidR="00AF6B24" w:rsidTr="00A0725B">
        <w:tc>
          <w:tcPr>
            <w:tcW w:w="3682" w:type="dxa"/>
          </w:tcPr>
          <w:p w:rsidR="00AF6B24" w:rsidRDefault="00AF6B24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B2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039" w:type="dxa"/>
          </w:tcPr>
          <w:p w:rsidR="00AF6B24" w:rsidRDefault="00A0725B" w:rsidP="00A0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5B">
              <w:rPr>
                <w:rFonts w:ascii="Times New Roman" w:hAnsi="Times New Roman" w:cs="Times New Roman"/>
                <w:sz w:val="28"/>
                <w:szCs w:val="28"/>
              </w:rPr>
              <w:t xml:space="preserve">26,5% </w:t>
            </w:r>
          </w:p>
        </w:tc>
        <w:tc>
          <w:tcPr>
            <w:tcW w:w="924" w:type="dxa"/>
          </w:tcPr>
          <w:p w:rsidR="00AF6B24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5B">
              <w:rPr>
                <w:rFonts w:ascii="Times New Roman" w:hAnsi="Times New Roman" w:cs="Times New Roman"/>
                <w:sz w:val="28"/>
                <w:szCs w:val="28"/>
              </w:rPr>
              <w:t>32,2%</w:t>
            </w:r>
          </w:p>
        </w:tc>
        <w:tc>
          <w:tcPr>
            <w:tcW w:w="1039" w:type="dxa"/>
          </w:tcPr>
          <w:p w:rsidR="00AF6B24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5B">
              <w:rPr>
                <w:rFonts w:ascii="Times New Roman" w:hAnsi="Times New Roman" w:cs="Times New Roman"/>
                <w:sz w:val="28"/>
                <w:szCs w:val="28"/>
              </w:rPr>
              <w:t>38,3%</w:t>
            </w:r>
          </w:p>
        </w:tc>
        <w:tc>
          <w:tcPr>
            <w:tcW w:w="924" w:type="dxa"/>
          </w:tcPr>
          <w:p w:rsidR="00AF6B24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5B">
              <w:rPr>
                <w:rFonts w:ascii="Times New Roman" w:hAnsi="Times New Roman" w:cs="Times New Roman"/>
                <w:sz w:val="28"/>
                <w:szCs w:val="28"/>
              </w:rPr>
              <w:t>40,1%</w:t>
            </w:r>
          </w:p>
        </w:tc>
        <w:tc>
          <w:tcPr>
            <w:tcW w:w="1039" w:type="dxa"/>
          </w:tcPr>
          <w:p w:rsidR="00AF6B24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5B">
              <w:rPr>
                <w:rFonts w:ascii="Times New Roman" w:hAnsi="Times New Roman" w:cs="Times New Roman"/>
                <w:sz w:val="28"/>
                <w:szCs w:val="28"/>
              </w:rPr>
              <w:t>49,9%</w:t>
            </w:r>
          </w:p>
        </w:tc>
        <w:tc>
          <w:tcPr>
            <w:tcW w:w="924" w:type="dxa"/>
          </w:tcPr>
          <w:p w:rsidR="00AF6B24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5B">
              <w:rPr>
                <w:rFonts w:ascii="Times New Roman" w:hAnsi="Times New Roman" w:cs="Times New Roman"/>
                <w:sz w:val="28"/>
                <w:szCs w:val="28"/>
              </w:rPr>
              <w:t>69,1%</w:t>
            </w:r>
          </w:p>
        </w:tc>
      </w:tr>
      <w:tr w:rsidR="00AF6B24" w:rsidTr="00A0725B">
        <w:tc>
          <w:tcPr>
            <w:tcW w:w="3682" w:type="dxa"/>
          </w:tcPr>
          <w:p w:rsidR="00AF6B24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5B">
              <w:rPr>
                <w:rFonts w:ascii="Times New Roman" w:hAnsi="Times New Roman" w:cs="Times New Roman"/>
                <w:sz w:val="28"/>
                <w:szCs w:val="28"/>
              </w:rPr>
              <w:t>Художественно</w:t>
            </w:r>
            <w:r w:rsidRPr="00A0725B">
              <w:rPr>
                <w:rFonts w:ascii="Times New Roman" w:hAnsi="Times New Roman" w:cs="Times New Roman"/>
                <w:sz w:val="28"/>
                <w:szCs w:val="28"/>
              </w:rPr>
              <w:t>эстетическое развитие</w:t>
            </w:r>
          </w:p>
        </w:tc>
        <w:tc>
          <w:tcPr>
            <w:tcW w:w="1039" w:type="dxa"/>
          </w:tcPr>
          <w:p w:rsidR="00AF6B24" w:rsidRDefault="00A0725B" w:rsidP="00A0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5B">
              <w:rPr>
                <w:rFonts w:ascii="Times New Roman" w:hAnsi="Times New Roman" w:cs="Times New Roman"/>
                <w:sz w:val="28"/>
                <w:szCs w:val="28"/>
              </w:rPr>
              <w:t xml:space="preserve">28,9% </w:t>
            </w:r>
          </w:p>
        </w:tc>
        <w:tc>
          <w:tcPr>
            <w:tcW w:w="924" w:type="dxa"/>
          </w:tcPr>
          <w:p w:rsidR="00AF6B24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5B">
              <w:rPr>
                <w:rFonts w:ascii="Times New Roman" w:hAnsi="Times New Roman" w:cs="Times New Roman"/>
                <w:sz w:val="28"/>
                <w:szCs w:val="28"/>
              </w:rPr>
              <w:t>35,4%</w:t>
            </w:r>
          </w:p>
        </w:tc>
        <w:tc>
          <w:tcPr>
            <w:tcW w:w="1039" w:type="dxa"/>
          </w:tcPr>
          <w:p w:rsidR="00AF6B24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5B">
              <w:rPr>
                <w:rFonts w:ascii="Times New Roman" w:hAnsi="Times New Roman" w:cs="Times New Roman"/>
                <w:sz w:val="28"/>
                <w:szCs w:val="28"/>
              </w:rPr>
              <w:t>40,1%</w:t>
            </w:r>
          </w:p>
        </w:tc>
        <w:tc>
          <w:tcPr>
            <w:tcW w:w="924" w:type="dxa"/>
          </w:tcPr>
          <w:p w:rsidR="00AF6B24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5B">
              <w:rPr>
                <w:rFonts w:ascii="Times New Roman" w:hAnsi="Times New Roman" w:cs="Times New Roman"/>
                <w:sz w:val="28"/>
                <w:szCs w:val="28"/>
              </w:rPr>
              <w:t>56,3%</w:t>
            </w:r>
          </w:p>
        </w:tc>
        <w:tc>
          <w:tcPr>
            <w:tcW w:w="1039" w:type="dxa"/>
          </w:tcPr>
          <w:p w:rsidR="00AF6B24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5B">
              <w:rPr>
                <w:rFonts w:ascii="Times New Roman" w:hAnsi="Times New Roman" w:cs="Times New Roman"/>
                <w:sz w:val="28"/>
                <w:szCs w:val="28"/>
              </w:rPr>
              <w:t>60,4%</w:t>
            </w:r>
          </w:p>
        </w:tc>
        <w:tc>
          <w:tcPr>
            <w:tcW w:w="924" w:type="dxa"/>
          </w:tcPr>
          <w:p w:rsidR="00AF6B24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5B">
              <w:rPr>
                <w:rFonts w:ascii="Times New Roman" w:hAnsi="Times New Roman" w:cs="Times New Roman"/>
                <w:sz w:val="28"/>
                <w:szCs w:val="28"/>
              </w:rPr>
              <w:t>74,5%</w:t>
            </w:r>
          </w:p>
        </w:tc>
      </w:tr>
      <w:tr w:rsidR="00AF6B24" w:rsidTr="00A0725B">
        <w:tc>
          <w:tcPr>
            <w:tcW w:w="3682" w:type="dxa"/>
          </w:tcPr>
          <w:p w:rsidR="00AF6B24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5B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039" w:type="dxa"/>
          </w:tcPr>
          <w:p w:rsidR="00A0725B" w:rsidRPr="00A0725B" w:rsidRDefault="00A0725B" w:rsidP="00A07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5B">
              <w:rPr>
                <w:rFonts w:ascii="Times New Roman" w:hAnsi="Times New Roman" w:cs="Times New Roman"/>
                <w:sz w:val="28"/>
                <w:szCs w:val="28"/>
              </w:rPr>
              <w:t xml:space="preserve">24,3%  </w:t>
            </w:r>
          </w:p>
          <w:p w:rsidR="00AF6B24" w:rsidRDefault="00AF6B24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AF6B24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5B">
              <w:rPr>
                <w:rFonts w:ascii="Times New Roman" w:hAnsi="Times New Roman" w:cs="Times New Roman"/>
                <w:sz w:val="28"/>
                <w:szCs w:val="28"/>
              </w:rPr>
              <w:t>38,1%</w:t>
            </w:r>
          </w:p>
        </w:tc>
        <w:tc>
          <w:tcPr>
            <w:tcW w:w="1039" w:type="dxa"/>
          </w:tcPr>
          <w:p w:rsidR="00AF6B24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5B">
              <w:rPr>
                <w:rFonts w:ascii="Times New Roman" w:hAnsi="Times New Roman" w:cs="Times New Roman"/>
                <w:sz w:val="28"/>
                <w:szCs w:val="28"/>
              </w:rPr>
              <w:t>40,2%</w:t>
            </w:r>
          </w:p>
        </w:tc>
        <w:tc>
          <w:tcPr>
            <w:tcW w:w="924" w:type="dxa"/>
          </w:tcPr>
          <w:p w:rsidR="00AF6B24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5B">
              <w:rPr>
                <w:rFonts w:ascii="Times New Roman" w:hAnsi="Times New Roman" w:cs="Times New Roman"/>
                <w:sz w:val="28"/>
                <w:szCs w:val="28"/>
              </w:rPr>
              <w:t>65,6%</w:t>
            </w:r>
          </w:p>
        </w:tc>
        <w:tc>
          <w:tcPr>
            <w:tcW w:w="1039" w:type="dxa"/>
          </w:tcPr>
          <w:p w:rsidR="00AF6B24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5B">
              <w:rPr>
                <w:rFonts w:ascii="Times New Roman" w:hAnsi="Times New Roman" w:cs="Times New Roman"/>
                <w:sz w:val="28"/>
                <w:szCs w:val="28"/>
              </w:rPr>
              <w:t>67,8%</w:t>
            </w:r>
          </w:p>
        </w:tc>
        <w:tc>
          <w:tcPr>
            <w:tcW w:w="924" w:type="dxa"/>
          </w:tcPr>
          <w:p w:rsidR="00AF6B24" w:rsidRDefault="00A0725B" w:rsidP="00AF6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25B"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</w:tr>
      <w:bookmarkEnd w:id="0"/>
    </w:tbl>
    <w:p w:rsidR="00AF6B24" w:rsidRDefault="00AF6B24" w:rsidP="00AF6B2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F6B24" w:rsidSect="00A07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AE"/>
    <w:rsid w:val="00686319"/>
    <w:rsid w:val="00A0725B"/>
    <w:rsid w:val="00AF6B24"/>
    <w:rsid w:val="00D6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2024-05-20T14:22:00Z</dcterms:created>
  <dcterms:modified xsi:type="dcterms:W3CDTF">2024-05-20T14:40:00Z</dcterms:modified>
</cp:coreProperties>
</file>